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82835W108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82835W108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82835W108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ARS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11682 El Camino Real, Suite 300,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common stock, par value $0.0001 per share (the "Common Stock") of ARS Pharmaceuticals,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jc w:val="left"/>
              <w:rPr/>
            </w:pPr>
            <w:r>
              <w:rPr/>
              <w:t xml:space="preserve">CUSIP No.: </w:t>
            </w:r>
          </w:p>
          <w:p>
            <w:pPr>
              <w:pStyle w:val="TableContents"/>
              <w:bidi w:val="0"/>
              <w:spacing w:before="0" w:after="0"/>
              <w:jc w:val="left"/>
              <w:rPr/>
            </w:pPr>
            <w:r>
              <w:rPr/>
              <w:t>82835W108</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the 98,848,611 shares of Common Stock outstanding as of November 6, 2025, as reported in the Issuer's Quarterly Report on Form 10-Q for the quarterly period ended September 30, 2025 filed with the Securities and Exchange Commission on November 10, 2025.</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6.27  %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5792d12_ex99-1.htm"/>
      <w:bookmarkStart w:id="21" w:name="kstm265792d12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ACQUISITION STATEMENT</w:t>
        <w:br/>
        <w:t>PURSUANT TO RULE 13d-1(k)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02/13/2026</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608"/>
        <w:gridCol w:w="2891"/>
        <w:gridCol w:w="75"/>
      </w:tblGrid>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RUBRIC CAPITAL MANAGEMENT LP</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8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Nachmani</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Nachmani</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Operating Officer</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4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1497</Words>
  <Characters>7601</Characters>
  <CharactersWithSpaces>9071</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